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EB" w:rsidRDefault="00A10FEB">
      <w:pPr>
        <w:rPr>
          <w:rFonts w:eastAsia="Times New Roman"/>
          <w:sz w:val="36"/>
          <w:lang w:val="en-US" w:eastAsia="ru-RU"/>
        </w:rPr>
      </w:pPr>
    </w:p>
    <w:p w:rsidR="00A10FEB" w:rsidRPr="00DB22E1" w:rsidRDefault="00A10FEB" w:rsidP="005B4A96">
      <w:pPr>
        <w:jc w:val="center"/>
        <w:rPr>
          <w:b/>
          <w:color w:val="000000"/>
        </w:rPr>
      </w:pPr>
      <w:r w:rsidRPr="00DB22E1">
        <w:rPr>
          <w:b/>
          <w:color w:val="000000"/>
        </w:rPr>
        <w:t>ВСЕМИРНАЯ ИСТОРИЯ</w:t>
      </w:r>
    </w:p>
    <w:p w:rsidR="00A10FEB" w:rsidRPr="00DB22E1" w:rsidRDefault="00A10FEB" w:rsidP="005B4A96">
      <w:pPr>
        <w:jc w:val="center"/>
        <w:rPr>
          <w:color w:val="000000"/>
        </w:rPr>
      </w:pPr>
      <w:r w:rsidRPr="00DB22E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DB22E1">
              <w:rPr>
                <w:b/>
                <w:i/>
                <w:color w:val="000000"/>
                <w:lang w:val="kk-KZ"/>
              </w:rPr>
              <w:t>Инструкция:</w:t>
            </w:r>
            <w:r w:rsidRPr="00DB22E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DB22E1">
              <w:rPr>
                <w:color w:val="000000"/>
                <w:lang w:val="kk-KZ"/>
              </w:rPr>
              <w:t>.</w:t>
            </w:r>
          </w:p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</w:rPr>
              <w:t xml:space="preserve"> 1. </w:t>
            </w:r>
            <w:r w:rsidRPr="00DB22E1">
              <w:rPr>
                <w:rFonts w:eastAsia="Times New Roman"/>
                <w:color w:val="000000"/>
                <w:lang w:eastAsia="ru-RU"/>
              </w:rPr>
              <w:t>В древних источниках Рим называли: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Вечным городом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Городом императоров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Центром Вселенной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Сердцем империи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Одним из 7 чудес света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2. </w:t>
            </w:r>
            <w:r w:rsidRPr="00DB22E1">
              <w:rPr>
                <w:rFonts w:eastAsia="Times New Roman"/>
                <w:noProof/>
                <w:color w:val="000000"/>
                <w:lang w:val="kk-KZ" w:eastAsia="ru-RU"/>
              </w:rPr>
              <w:t xml:space="preserve">Создатель </w:t>
            </w:r>
            <w:r w:rsidRPr="00DB22E1">
              <w:rPr>
                <w:rFonts w:eastAsia="Times New Roman"/>
                <w:noProof/>
                <w:color w:val="000000"/>
                <w:lang w:eastAsia="ru-RU"/>
              </w:rPr>
              <w:t xml:space="preserve">портрета Моны Лизы: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noProof/>
                <w:color w:val="000000"/>
                <w:lang w:eastAsia="ru-RU"/>
              </w:rPr>
              <w:t>Рафаэль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noProof/>
                <w:color w:val="000000"/>
                <w:lang w:eastAsia="ru-RU"/>
              </w:rPr>
              <w:t>Диего Веласкес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noProof/>
                <w:color w:val="000000"/>
                <w:lang w:eastAsia="ru-RU"/>
              </w:rPr>
              <w:t>Микеланджело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noProof/>
                <w:color w:val="000000"/>
                <w:lang w:eastAsia="ru-RU"/>
              </w:rPr>
              <w:t>Леонардо да Винчи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noProof/>
                <w:color w:val="000000"/>
                <w:lang w:eastAsia="ru-RU"/>
              </w:rPr>
              <w:t>Альбрехт Дюрер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3. </w:t>
            </w:r>
            <w:r w:rsidRPr="00DB22E1">
              <w:rPr>
                <w:rFonts w:eastAsia="Times New Roman"/>
                <w:color w:val="000000"/>
                <w:lang w:eastAsia="ru-RU"/>
              </w:rPr>
              <w:t>Выдающийся памятник архитектуры Индии: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val="kk-KZ" w:eastAsia="ru-RU"/>
              </w:rPr>
              <w:t>царский дворец в Сейстане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замок Куси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мавзолей Тадж-Махал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мечеть Омара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минарет Гаухаршад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4.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Первые кружки народнического направления в России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века</w:t>
            </w:r>
            <w:r w:rsidR="008B32EB" w:rsidRPr="008B32EB">
              <w:rPr>
                <w:rFonts w:eastAsia="Times New Roman"/>
                <w:color w:val="000000"/>
                <w:lang w:eastAsia="ru-RU"/>
              </w:rPr>
              <w:t xml:space="preserve">   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возникли в: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Москве и Петербурге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Оренбурге и Казани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Кишиневе и Самаре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Минске и Киеве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Пскове и Риге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5. </w:t>
            </w:r>
            <w:r w:rsidRPr="00DB22E1">
              <w:rPr>
                <w:rFonts w:eastAsia="Times New Roman"/>
                <w:color w:val="000000"/>
                <w:lang w:eastAsia="ru-RU"/>
              </w:rPr>
              <w:t>Эпоха Просвещения охватывает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конец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-начало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вв.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первую половину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рубеж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DB22E1">
              <w:rPr>
                <w:rFonts w:eastAsia="Times New Roman"/>
                <w:color w:val="000000"/>
                <w:lang w:eastAsia="ru-RU"/>
              </w:rPr>
              <w:t>-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вв.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конец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вторую половину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- конец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вв.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6.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Осваивая Сибирь в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веке, русские путешественники вышли к берегам: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Тихого океана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Атлантического океана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Индийского океана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Красного моря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Желтого моря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 7. </w:t>
            </w:r>
            <w:r w:rsidR="00820D7B">
              <w:rPr>
                <w:color w:val="000000"/>
                <w:lang w:val="kk-KZ"/>
              </w:rPr>
              <w:t>В годы Второй мировой войны к</w:t>
            </w:r>
            <w:r w:rsidRPr="00DB22E1">
              <w:rPr>
                <w:rFonts w:eastAsia="Times New Roman"/>
                <w:color w:val="000000"/>
                <w:lang w:eastAsia="ru-RU"/>
              </w:rPr>
              <w:t>апитуляция Японии подписана на линкоре: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“Нагасаки”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“Армада”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“Хиросима”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“Танаки”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“Миссури”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8. </w:t>
            </w:r>
            <w:r w:rsidRPr="00DB22E1">
              <w:rPr>
                <w:rFonts w:eastAsia="Times New Roman"/>
                <w:color w:val="000000"/>
                <w:lang w:eastAsia="ru-RU"/>
              </w:rPr>
              <w:t>Первой базой китайской революции 1925-1927 гг. явилась провинция: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Цзянси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Шэньси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Ганьсу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Нинся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Гуандун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 9. </w:t>
            </w:r>
            <w:r w:rsidRPr="00DB22E1">
              <w:rPr>
                <w:rFonts w:eastAsia="Times New Roman"/>
                <w:color w:val="000000"/>
                <w:lang w:eastAsia="ru-RU"/>
              </w:rPr>
              <w:t>Римляне называли пунами: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Карфагенян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Галлов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Гуннов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Сицилийцев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Персов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10.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Судебная реформа Генриха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Плантагенета «божий суд» заменила: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королевским судом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феодальным судом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военным судом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народным судом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судом присяжных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11.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Государственный язык Византийской империи до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VII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в.: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Итальянский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Греческий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Английский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Французский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Латинский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BD7265" w:rsidRDefault="00A10FEB" w:rsidP="00BD7265">
            <w:pPr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12. </w:t>
            </w:r>
            <w:r w:rsidR="00BD7265">
              <w:rPr>
                <w:color w:val="000000"/>
              </w:rPr>
              <w:t>Восстание бабидов в 1848 – 1852 гг. происходило в:</w:t>
            </w:r>
          </w:p>
          <w:p w:rsidR="00BD7265" w:rsidRDefault="00BD7265" w:rsidP="00BD726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Пакистане.</w:t>
            </w:r>
          </w:p>
          <w:p w:rsidR="00BD7265" w:rsidRDefault="00BD7265" w:rsidP="00BD726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Турции.</w:t>
            </w:r>
          </w:p>
          <w:p w:rsidR="00BD7265" w:rsidRDefault="00BD7265" w:rsidP="00BD726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Афганистане.</w:t>
            </w:r>
          </w:p>
          <w:p w:rsidR="00BD7265" w:rsidRDefault="00BD7265" w:rsidP="00BD726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Ираке.</w:t>
            </w:r>
          </w:p>
          <w:p w:rsidR="00A10FEB" w:rsidRPr="00BD7265" w:rsidRDefault="00BD7265" w:rsidP="00BD7265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Иране. 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13. </w:t>
            </w:r>
            <w:r w:rsidRPr="00DB22E1">
              <w:rPr>
                <w:rFonts w:eastAsia="Times New Roman"/>
                <w:color w:val="000000"/>
                <w:lang w:eastAsia="ru-RU"/>
              </w:rPr>
              <w:t>Возможности человека в самосовершенствовании безграничны – так считали в эпоху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Экспансионизма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Просвещения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Возрождения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Реставрации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Реформации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14. </w:t>
            </w:r>
            <w:r w:rsidRPr="00DB22E1">
              <w:rPr>
                <w:rFonts w:eastAsia="Times New Roman"/>
                <w:color w:val="000000"/>
                <w:lang w:eastAsia="ru-RU"/>
              </w:rPr>
              <w:t>В 1996 г. к Договору о запрещении испытаний ядерного оружия в трех сферах присоединились: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Англия и США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Франция и Китай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Франция и США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Китай и СССР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СССР и Англия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15. </w:t>
            </w:r>
            <w:r w:rsidRPr="00DB22E1">
              <w:rPr>
                <w:rFonts w:eastAsia="Times New Roman"/>
                <w:color w:val="000000"/>
                <w:lang w:eastAsia="ru-RU"/>
              </w:rPr>
              <w:t>Условия перемирия Франции с Германией, заключенного 22 июня 1940 г.: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Франция вступила в фашистский военный блок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Две трети территории Франции отходили Германии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Договоренности о совместных военных действиях против СССР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Две трети территории Германии отходили Франции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Договоренности о совместных военных действиях против Англии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16. </w:t>
            </w:r>
            <w:r w:rsidRPr="00DB22E1">
              <w:rPr>
                <w:rFonts w:eastAsia="Times New Roman"/>
                <w:color w:val="000000"/>
                <w:lang w:eastAsia="ru-RU"/>
              </w:rPr>
              <w:t>Военная операция (1991 г.) по освобождению Кувейта западными странами от иракских войск получила название: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«Буря в пустыне»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«Тайфун»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«Странная война»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«Шторм»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«Непобедимая армада»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17. </w:t>
            </w:r>
            <w:r w:rsidRPr="00DB22E1">
              <w:rPr>
                <w:rFonts w:eastAsia="Times New Roman"/>
                <w:color w:val="000000"/>
                <w:lang w:val="kk-KZ" w:eastAsia="ru-RU"/>
              </w:rPr>
              <w:t>В 1975-1982 гг. США, Сирия и Израиль вмешались в гражданскую</w:t>
            </w:r>
            <w:r w:rsidR="008B32EB" w:rsidRPr="004338BB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DB22E1">
              <w:rPr>
                <w:rFonts w:eastAsia="Times New Roman"/>
                <w:color w:val="000000"/>
                <w:lang w:val="kk-KZ" w:eastAsia="ru-RU"/>
              </w:rPr>
              <w:t xml:space="preserve"> войну в: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Кувейте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Египте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Палестине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Ливане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Ираке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B22E1">
              <w:rPr>
                <w:color w:val="000000"/>
                <w:lang w:val="kk-KZ"/>
              </w:rPr>
              <w:t xml:space="preserve">18. </w:t>
            </w:r>
            <w:r w:rsidRPr="00DB22E1">
              <w:rPr>
                <w:rFonts w:eastAsia="Times New Roman"/>
                <w:color w:val="000000"/>
                <w:lang w:eastAsia="ru-RU"/>
              </w:rPr>
              <w:t>«Клайвденская клика» в Англии – это:</w:t>
            </w:r>
            <w:r w:rsidRPr="00DB22E1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правящая верхушка, развязавшая Первую мировую войну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аналог американского ку-клус-клана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сторонники независимости Ирландии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деятели консервативной партии, выступавшие за сотрудничество с Германией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деятели лейбористской партии, выступавшие за предоставление независимости Индии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  <w:lang w:val="kk-KZ"/>
              </w:rPr>
              <w:t xml:space="preserve">19. </w:t>
            </w:r>
            <w:r w:rsidRPr="00DB22E1">
              <w:rPr>
                <w:rFonts w:eastAsia="Times New Roman"/>
                <w:color w:val="000000"/>
                <w:lang w:eastAsia="ru-RU"/>
              </w:rPr>
              <w:t>«Был он мужем, рожденным на свет для потрясения народов, ужасом всех стран, который, неведомо по какому жребию, наводил на всех трепет, широко известный повсюду, страшными о нем представлениями……»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rFonts w:eastAsia="Times New Roman"/>
                <w:color w:val="000000"/>
                <w:lang w:eastAsia="ru-RU"/>
              </w:rPr>
              <w:t xml:space="preserve">Писал историк Иордан в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VI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веке про: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Аттилу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Антония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Аэция 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Аквинтия 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Алариха 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20. </w:t>
            </w:r>
            <w:r w:rsidRPr="00DB22E1">
              <w:rPr>
                <w:rFonts w:eastAsia="Times New Roman"/>
                <w:color w:val="000000"/>
                <w:lang w:eastAsia="ru-RU"/>
              </w:rPr>
              <w:t>«Ведя торговлю…приходится проезжать через десять государств, изучать десять таможенных порядков, уплачивать десять раз таможенную пошлину. А кто имеет несчастье жить на границе, где сталкиваются три или четыре государства…у того нет отечества. Они с завистью смотрят на великий народ, живущий по другую сторону Рейна, который ведет торговлю…не встречая ни одного мытного чиновника»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rFonts w:eastAsia="Times New Roman"/>
                <w:color w:val="000000"/>
                <w:lang w:eastAsia="ru-RU"/>
              </w:rPr>
              <w:t>Положение, описанное в документе, изменилось в результате: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образования Германской империи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завоевания Кромвелем Ирландии и Шотландии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победы Великой Французской революции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образования двуединой Австро-Венгерской империи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создания Итальянского королевства</w:t>
            </w:r>
          </w:p>
        </w:tc>
      </w:tr>
      <w:tr w:rsidR="00A10FEB" w:rsidRPr="00DB22E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DB22E1" w:rsidRDefault="00A10FEB" w:rsidP="005B4A9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10FEB" w:rsidRPr="00DB22E1" w:rsidRDefault="00A10FEB" w:rsidP="005B4A96">
      <w:pPr>
        <w:ind w:left="400"/>
        <w:rPr>
          <w:color w:val="000000"/>
        </w:rPr>
      </w:pPr>
    </w:p>
    <w:p w:rsidR="00A10FEB" w:rsidRPr="00DB22E1" w:rsidRDefault="00A10FEB" w:rsidP="005B4A96">
      <w:pPr>
        <w:ind w:left="400"/>
        <w:rPr>
          <w:color w:val="000000"/>
        </w:rPr>
      </w:pPr>
      <w:r w:rsidRPr="00DB22E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DB22E1">
              <w:rPr>
                <w:b/>
                <w:i/>
                <w:color w:val="000000"/>
                <w:lang w:val="kk-KZ"/>
              </w:rPr>
              <w:t>Инструкция:</w:t>
            </w:r>
            <w:r w:rsidRPr="00DB22E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DB22E1">
              <w:rPr>
                <w:color w:val="000000"/>
                <w:lang w:val="kk-KZ"/>
              </w:rPr>
              <w:t>.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21. </w:t>
            </w:r>
            <w:r w:rsidRPr="00DB22E1">
              <w:rPr>
                <w:rFonts w:eastAsia="Calibri"/>
                <w:color w:val="000000"/>
              </w:rPr>
              <w:t>В Древнем Египте к сословию вельмож относились: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 xml:space="preserve">воины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судьи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ремесленники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фараоны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писцы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военачальники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надсмотрщики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царские советники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22. </w:t>
            </w:r>
            <w:r w:rsidRPr="00DB22E1">
              <w:rPr>
                <w:rFonts w:eastAsia="Calibri"/>
                <w:color w:val="000000"/>
              </w:rPr>
              <w:t>В трёхпольной системе пахотные земли делились на группы: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 xml:space="preserve">залежные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для посева бахчевых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для посева озимых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нечерноземные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орошаемые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для посева яровых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черноземные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целинные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23. </w:t>
            </w:r>
            <w:r w:rsidRPr="00DB22E1">
              <w:rPr>
                <w:rFonts w:eastAsia="Calibri"/>
                <w:color w:val="000000"/>
              </w:rPr>
              <w:t>В Древнем Египте были хорошо развиты науки: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 xml:space="preserve">физика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философия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химия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арифметика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зоология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геометрия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астрономия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социология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24. </w:t>
            </w:r>
            <w:r w:rsidRPr="00DB22E1">
              <w:rPr>
                <w:rFonts w:eastAsia="Calibri"/>
                <w:color w:val="000000"/>
              </w:rPr>
              <w:t xml:space="preserve">Поход освободившей в </w:t>
            </w:r>
            <w:smartTag w:uri="urn:schemas-microsoft-com:office:smarttags" w:element="metricconverter">
              <w:smartTagPr>
                <w:attr w:name="ProductID" w:val="1860 г"/>
              </w:smartTagPr>
              <w:r w:rsidRPr="00DB22E1">
                <w:rPr>
                  <w:rFonts w:eastAsia="Calibri"/>
                  <w:color w:val="000000"/>
                </w:rPr>
                <w:t>1860 г</w:t>
              </w:r>
            </w:smartTag>
            <w:r w:rsidRPr="00DB22E1">
              <w:rPr>
                <w:rFonts w:eastAsia="Calibri"/>
                <w:color w:val="000000"/>
              </w:rPr>
              <w:t xml:space="preserve"> юг Италии «Тысячи» возглавил: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Камилло Бенсо Кавур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Джузеппе Мадзини</w:t>
            </w:r>
          </w:p>
          <w:p w:rsidR="00A10FEB" w:rsidRPr="005B4A96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 xml:space="preserve">Виктор Эммануил </w:t>
            </w:r>
            <w:r w:rsidRPr="00DB22E1">
              <w:rPr>
                <w:rFonts w:eastAsia="Calibri"/>
                <w:color w:val="000000"/>
                <w:lang w:val="en-US"/>
              </w:rPr>
              <w:t>II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Франц Иосиф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Иоганн Иосиф Радецкий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 xml:space="preserve">Джузеппе Гарибальди </w:t>
            </w:r>
          </w:p>
          <w:p w:rsidR="00A10FEB" w:rsidRPr="005B4A96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 xml:space="preserve">Наполеон </w:t>
            </w:r>
            <w:r w:rsidRPr="00DB22E1">
              <w:rPr>
                <w:rFonts w:eastAsia="Calibri"/>
                <w:color w:val="000000"/>
                <w:lang w:val="en-US"/>
              </w:rPr>
              <w:t>III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Карл Альберт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25. </w:t>
            </w:r>
            <w:r w:rsidRPr="00DB22E1">
              <w:rPr>
                <w:rFonts w:eastAsia="Times New Roman"/>
                <w:color w:val="000000"/>
                <w:lang w:eastAsia="ru-RU"/>
              </w:rPr>
              <w:t>Опыты Луи Пастера открыли миру науку: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педологию.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молекулярную акустику.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социологию.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геофизику.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биохимию.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Times New Roman"/>
                <w:color w:val="000000"/>
                <w:lang w:eastAsia="ru-RU"/>
              </w:rPr>
              <w:t>кибернетику.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Times New Roman"/>
                <w:color w:val="000000"/>
                <w:lang w:eastAsia="ru-RU"/>
              </w:rPr>
              <w:t>микробиологию.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Times New Roman"/>
                <w:color w:val="000000"/>
                <w:lang w:eastAsia="ru-RU"/>
              </w:rPr>
              <w:t>генетику.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26.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Накануне Первой мировой войны сформировались противодействующие друг другу военно-политические блоки: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СЕНТО.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Организации Варшавского договора.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Четверной союз.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 xml:space="preserve">НАТО.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Антанта.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Северный союз.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Тройственный союз.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Западный союз.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27. </w:t>
            </w:r>
            <w:r w:rsidRPr="00DB22E1">
              <w:rPr>
                <w:rFonts w:eastAsia="Calibri"/>
                <w:color w:val="000000"/>
              </w:rPr>
              <w:t xml:space="preserve">«Национальное правительство» Макдональда в Великобритании 30-х годов </w:t>
            </w:r>
            <w:r w:rsidRPr="00DB22E1">
              <w:rPr>
                <w:rFonts w:eastAsia="Calibri"/>
                <w:color w:val="000000"/>
                <w:lang w:val="en-US"/>
              </w:rPr>
              <w:t>XX</w:t>
            </w:r>
            <w:r w:rsidRPr="00DB22E1">
              <w:rPr>
                <w:rFonts w:eastAsia="Calibri"/>
                <w:color w:val="000000"/>
              </w:rPr>
              <w:t xml:space="preserve"> в. инициировало законы: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«О мире».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«О политических партиях».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«Об укреплении доверия в военной области».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«О земле».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 xml:space="preserve">«Об общественном порядке».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«О помощи фермерам».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«О социальной справедливости».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«О подстрекательстве к мятежу».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28. </w:t>
            </w:r>
            <w:r w:rsidRPr="00DB22E1">
              <w:rPr>
                <w:rFonts w:eastAsia="Calibri"/>
                <w:color w:val="000000"/>
              </w:rPr>
              <w:t>Главными принципами Г.Трумэна во внешнеполитических отношений явля</w:t>
            </w:r>
            <w:r w:rsidRPr="00DB22E1">
              <w:rPr>
                <w:rFonts w:eastAsia="Calibri"/>
                <w:color w:val="000000"/>
                <w:lang w:val="kk-KZ"/>
              </w:rPr>
              <w:t>лись</w:t>
            </w:r>
            <w:r w:rsidRPr="00DB22E1">
              <w:rPr>
                <w:rFonts w:eastAsia="Calibri"/>
                <w:color w:val="000000"/>
              </w:rPr>
              <w:t>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«нейтралитет».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 xml:space="preserve">«мировая ответственность».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«альтруизм».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«добрососедство».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«закрытые двери».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«изоляционализм».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9360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«разумный компромисс».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«сдерживание коммунизма».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29. </w:t>
            </w:r>
            <w:r w:rsidRPr="00DB22E1">
              <w:rPr>
                <w:rFonts w:eastAsia="Calibri"/>
                <w:color w:val="000000"/>
              </w:rPr>
              <w:t xml:space="preserve">Первое в истории человечества мирное соглашение было заключено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rFonts w:eastAsia="Calibri"/>
                <w:color w:val="000000"/>
              </w:rPr>
              <w:t>в 1280 г до н.э. между: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Китаем и Японией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Македонией и Элладой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Египтом и Хеттским царством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Мидией и Лидией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Финикией и Палестиной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 xml:space="preserve">Вавилоном и Ассирией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Италией и Грецией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Шумерским и Аккадским государствами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30. </w:t>
            </w:r>
            <w:r w:rsidRPr="00DB22E1">
              <w:rPr>
                <w:rFonts w:eastAsia="Calibri"/>
                <w:color w:val="000000"/>
              </w:rPr>
              <w:t>Война Алой и Белой Роз в Англии происходила между представителями династий: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Рюриковичей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Плантагенетов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Йорков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 xml:space="preserve">Тюдоров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Меровингов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Каролингов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Стюардов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Ланкастеров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31. </w:t>
            </w:r>
            <w:r w:rsidRPr="00DB22E1">
              <w:rPr>
                <w:rFonts w:eastAsia="Calibri"/>
                <w:color w:val="000000"/>
              </w:rPr>
              <w:t>В годы гражданской войны 1642-1646 гг. в Англии на стороне парламента выступили: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джентри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король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англиканское духовенство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 xml:space="preserve">торговцы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феодальная знать Севера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ростовщики двора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свободные крестьяне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кавалеры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32.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Реставрация мэйдзи в Японии второй половины </w:t>
            </w:r>
            <w:r w:rsidRPr="00DB22E1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 в. означала: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eastAsia="ru-RU"/>
              </w:rPr>
              <w:t>переход к конституционной монархии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проведение религиозных реформ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свержение императора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возвращение императору власти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eastAsia="ru-RU"/>
              </w:rPr>
              <w:t>обретение суверенитета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Times New Roman"/>
                <w:color w:val="000000"/>
                <w:lang w:eastAsia="ru-RU"/>
              </w:rPr>
              <w:t>введение парламентской системы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Times New Roman"/>
                <w:color w:val="000000"/>
                <w:lang w:eastAsia="ru-RU"/>
              </w:rPr>
              <w:t>начало колонизации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потерю политической независимости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CF295C" w:rsidRPr="00AE1D87" w:rsidRDefault="00A10FEB" w:rsidP="00CF295C">
            <w:pPr>
              <w:ind w:left="400" w:hanging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33. </w:t>
            </w:r>
            <w:r w:rsidR="00CF295C" w:rsidRPr="00AE1D87">
              <w:rPr>
                <w:rFonts w:eastAsia="Calibri"/>
                <w:color w:val="000000"/>
              </w:rPr>
              <w:t>В 1804 г Наполеон становится: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A) </w:t>
            </w:r>
            <w:r w:rsidRPr="00AE1D87">
              <w:rPr>
                <w:rFonts w:eastAsia="Calibri"/>
                <w:color w:val="000000"/>
              </w:rPr>
              <w:t>сенатором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B) </w:t>
            </w:r>
            <w:r w:rsidRPr="00AE1D87">
              <w:rPr>
                <w:rFonts w:eastAsia="Calibri"/>
                <w:color w:val="000000"/>
              </w:rPr>
              <w:t>кардиналом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C) </w:t>
            </w:r>
            <w:r w:rsidRPr="00AE1D87">
              <w:rPr>
                <w:rFonts w:eastAsia="Calibri"/>
                <w:color w:val="000000"/>
              </w:rPr>
              <w:t>нотаблем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D) </w:t>
            </w:r>
            <w:r w:rsidRPr="00AE1D87">
              <w:rPr>
                <w:rFonts w:eastAsia="Calibri"/>
                <w:color w:val="000000"/>
              </w:rPr>
              <w:t xml:space="preserve">императором 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E) </w:t>
            </w:r>
            <w:r w:rsidRPr="00AE1D87">
              <w:rPr>
                <w:rFonts w:eastAsia="Calibri"/>
                <w:color w:val="000000"/>
              </w:rPr>
              <w:t>министром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F) </w:t>
            </w:r>
            <w:r w:rsidRPr="00AE1D87">
              <w:rPr>
                <w:rFonts w:eastAsia="Calibri"/>
                <w:color w:val="000000"/>
              </w:rPr>
              <w:t>консулом</w:t>
            </w:r>
          </w:p>
          <w:p w:rsidR="00CF295C" w:rsidRPr="00AE1D87" w:rsidRDefault="00CF295C" w:rsidP="00CF295C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E1D87">
              <w:rPr>
                <w:color w:val="000000"/>
              </w:rPr>
              <w:t xml:space="preserve">G) </w:t>
            </w:r>
            <w:r w:rsidRPr="00AE1D87">
              <w:rPr>
                <w:rFonts w:eastAsia="Calibri"/>
                <w:color w:val="000000"/>
              </w:rPr>
              <w:t>префектом</w:t>
            </w:r>
          </w:p>
          <w:p w:rsidR="00A10FEB" w:rsidRPr="00DB22E1" w:rsidRDefault="00CF295C" w:rsidP="00CF295C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E1D87">
              <w:rPr>
                <w:color w:val="000000"/>
              </w:rPr>
              <w:t xml:space="preserve">H) </w:t>
            </w:r>
            <w:r w:rsidRPr="00AE1D87">
              <w:rPr>
                <w:rFonts w:eastAsia="Calibri"/>
                <w:color w:val="000000"/>
              </w:rPr>
              <w:t>президентом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34. </w:t>
            </w:r>
            <w:r w:rsidRPr="00DB22E1">
              <w:rPr>
                <w:rFonts w:eastAsia="Calibri"/>
                <w:color w:val="000000"/>
              </w:rPr>
              <w:t>Видными деятелями Парижской Коммуны являлись: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Луи Эжен Варлен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 xml:space="preserve">Мак-Магон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Жюль Греви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Жорж Буланже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Жорж Клемансо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Лео Франкель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Луи Адольф Тьер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Альфред Дрейфус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35.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Основными целями участников Первой мировой войны являлись: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демонополизация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 xml:space="preserve">экспорт революции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приобретение новых колоний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передел мира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создание системы международной безопасности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освобождение колоний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создание мирового правительства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Times New Roman"/>
                <w:color w:val="000000"/>
                <w:szCs w:val="24"/>
                <w:lang w:eastAsia="ru-RU"/>
              </w:rPr>
              <w:t>обогащение монополий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36. </w:t>
            </w:r>
            <w:r w:rsidRPr="00DB22E1">
              <w:rPr>
                <w:rFonts w:eastAsia="Calibri"/>
                <w:color w:val="000000"/>
              </w:rPr>
              <w:t>Народно-освободительные движения 1919-1925 гг. в Китае получили названия: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 xml:space="preserve">«Движение 4 мая».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«Восстание жёлтых повязок».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«Возрождение Китая».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«Сто дней».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«Опиумные войны».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«Движение 30 мая».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«Движение ихэтуаней».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«Восстание тайпинов».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lastRenderedPageBreak/>
              <w:t xml:space="preserve">37. </w:t>
            </w:r>
            <w:r w:rsidRPr="00DB22E1">
              <w:rPr>
                <w:rFonts w:eastAsia="Calibri"/>
                <w:color w:val="000000"/>
              </w:rPr>
              <w:t>Форма(-ы)частной собственности на землю в государстве Великих Моголов: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инам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джагир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заминдар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 xml:space="preserve">мульк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икта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арбаби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тиул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домен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38. </w:t>
            </w:r>
            <w:r w:rsidRPr="00DB22E1">
              <w:rPr>
                <w:rFonts w:eastAsia="Times New Roman"/>
                <w:color w:val="000000"/>
                <w:lang w:eastAsia="ru-RU"/>
              </w:rPr>
              <w:t xml:space="preserve">В эпоху колонизации, политики «закрытых дверей» придерживалось правительство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Times New Roman"/>
                <w:color w:val="000000"/>
                <w:lang w:val="kk-KZ" w:eastAsia="ru-RU"/>
              </w:rPr>
              <w:t>Китая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Times New Roman"/>
                <w:color w:val="000000"/>
                <w:lang w:eastAsia="ru-RU"/>
              </w:rPr>
              <w:t>Индонезии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Times New Roman"/>
                <w:color w:val="000000"/>
                <w:lang w:eastAsia="ru-RU"/>
              </w:rPr>
              <w:t>Японии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Times New Roman"/>
                <w:color w:val="000000"/>
                <w:lang w:eastAsia="ru-RU"/>
              </w:rPr>
              <w:t>Корей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Times New Roman"/>
                <w:color w:val="000000"/>
                <w:lang w:val="kk-KZ" w:eastAsia="ru-RU"/>
              </w:rPr>
              <w:t>Анголы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Times New Roman"/>
                <w:color w:val="000000"/>
                <w:lang w:eastAsia="ru-RU"/>
              </w:rPr>
              <w:t>Малайзии</w:t>
            </w:r>
          </w:p>
          <w:p w:rsidR="00A10FEB" w:rsidRPr="00DB22E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Times New Roman"/>
                <w:color w:val="000000"/>
                <w:lang w:eastAsia="ru-RU"/>
              </w:rPr>
              <w:t>Турции</w:t>
            </w:r>
          </w:p>
          <w:p w:rsidR="00A10FEB" w:rsidRPr="00DB22E1" w:rsidRDefault="00A10FEB" w:rsidP="005B4A96">
            <w:pPr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Times New Roman"/>
                <w:color w:val="000000"/>
                <w:lang w:eastAsia="ru-RU"/>
              </w:rPr>
              <w:t>Тайланда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39. </w:t>
            </w:r>
            <w:r w:rsidRPr="00DB22E1">
              <w:rPr>
                <w:rFonts w:eastAsia="Calibri"/>
                <w:color w:val="000000"/>
              </w:rPr>
              <w:t>Важными мероприятиями правительства Маргарет Тэтчер являются: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усиление государственного регулирования.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создание «государства благоденствия».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приватизация.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повышение налогов.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>национализация.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снижение налогов.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  <w:lang w:val="kk-KZ"/>
              </w:rPr>
              <w:t>монетаристск</w:t>
            </w:r>
            <w:r w:rsidRPr="00DB22E1">
              <w:rPr>
                <w:rFonts w:eastAsia="Calibri"/>
                <w:color w:val="000000"/>
              </w:rPr>
              <w:t xml:space="preserve">ая политика.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обеспечение «полной занятости».</w:t>
            </w:r>
            <w:r w:rsidRPr="00DB22E1">
              <w:rPr>
                <w:color w:val="000000"/>
              </w:rPr>
              <w:t xml:space="preserve"> </w:t>
            </w:r>
          </w:p>
        </w:tc>
      </w:tr>
      <w:tr w:rsidR="00A10FEB" w:rsidRPr="00DB22E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DB22E1" w:rsidRDefault="00A10FEB" w:rsidP="005B4A96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B22E1">
              <w:rPr>
                <w:color w:val="000000"/>
                <w:lang w:val="kk-KZ"/>
              </w:rPr>
              <w:t xml:space="preserve">40. </w:t>
            </w:r>
            <w:r w:rsidRPr="00DB22E1">
              <w:rPr>
                <w:rFonts w:eastAsia="Calibri"/>
                <w:color w:val="00000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69 г"/>
              </w:smartTagPr>
              <w:r w:rsidRPr="00DB22E1">
                <w:rPr>
                  <w:rFonts w:eastAsia="Calibri"/>
                  <w:color w:val="000000"/>
                </w:rPr>
                <w:t>1969 г</w:t>
              </w:r>
            </w:smartTag>
            <w:r w:rsidRPr="00DB22E1">
              <w:rPr>
                <w:rFonts w:eastAsia="Calibri"/>
                <w:color w:val="000000"/>
              </w:rPr>
              <w:t>. Финляндия предложила провести Совещание европейских стран по безопасности и сотрудничеству с участием: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A) </w:t>
            </w:r>
            <w:r w:rsidRPr="00DB22E1">
              <w:rPr>
                <w:rFonts w:eastAsia="Calibri"/>
                <w:color w:val="000000"/>
              </w:rPr>
              <w:t>Китая.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B) </w:t>
            </w:r>
            <w:r w:rsidRPr="00DB22E1">
              <w:rPr>
                <w:rFonts w:eastAsia="Calibri"/>
                <w:color w:val="000000"/>
              </w:rPr>
              <w:t>Бразилии.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C) </w:t>
            </w:r>
            <w:r w:rsidRPr="00DB22E1">
              <w:rPr>
                <w:rFonts w:eastAsia="Calibri"/>
                <w:color w:val="000000"/>
              </w:rPr>
              <w:t>Канады.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D) </w:t>
            </w:r>
            <w:r w:rsidRPr="00DB22E1">
              <w:rPr>
                <w:rFonts w:eastAsia="Calibri"/>
                <w:color w:val="000000"/>
              </w:rPr>
              <w:t>Австралии.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B22E1">
              <w:rPr>
                <w:color w:val="000000"/>
              </w:rPr>
              <w:t xml:space="preserve">E) </w:t>
            </w:r>
            <w:r w:rsidRPr="00DB22E1">
              <w:rPr>
                <w:rFonts w:eastAsia="Calibri"/>
                <w:color w:val="000000"/>
              </w:rPr>
              <w:t xml:space="preserve">США.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F) </w:t>
            </w:r>
            <w:r w:rsidRPr="00DB22E1">
              <w:rPr>
                <w:rFonts w:eastAsia="Calibri"/>
                <w:color w:val="000000"/>
              </w:rPr>
              <w:t>Мексики.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G) </w:t>
            </w:r>
            <w:r w:rsidRPr="00DB22E1">
              <w:rPr>
                <w:rFonts w:eastAsia="Calibri"/>
                <w:color w:val="000000"/>
              </w:rPr>
              <w:t>Японии.</w:t>
            </w:r>
            <w:r w:rsidRPr="00DB22E1">
              <w:rPr>
                <w:color w:val="000000"/>
              </w:rPr>
              <w:t xml:space="preserve"> </w:t>
            </w:r>
          </w:p>
          <w:p w:rsidR="00A10FEB" w:rsidRPr="00DB22E1" w:rsidRDefault="00A10FEB" w:rsidP="005B4A96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B22E1">
              <w:rPr>
                <w:color w:val="000000"/>
              </w:rPr>
              <w:t xml:space="preserve">H) </w:t>
            </w:r>
            <w:r w:rsidRPr="00DB22E1">
              <w:rPr>
                <w:rFonts w:eastAsia="Calibri"/>
                <w:color w:val="000000"/>
              </w:rPr>
              <w:t>Индии.</w:t>
            </w:r>
            <w:r w:rsidRPr="00DB22E1">
              <w:rPr>
                <w:color w:val="000000"/>
              </w:rPr>
              <w:t xml:space="preserve"> </w:t>
            </w:r>
          </w:p>
        </w:tc>
      </w:tr>
    </w:tbl>
    <w:p w:rsidR="00A10FEB" w:rsidRPr="00DB22E1" w:rsidRDefault="00A10FEB" w:rsidP="005B4A96">
      <w:pPr>
        <w:ind w:left="400"/>
        <w:rPr>
          <w:color w:val="000000"/>
        </w:rPr>
      </w:pPr>
      <w:bookmarkStart w:id="0" w:name="_GoBack"/>
      <w:bookmarkEnd w:id="0"/>
    </w:p>
    <w:sectPr w:rsidR="00A10FEB" w:rsidRPr="00DB22E1" w:rsidSect="00A10FEB">
      <w:headerReference w:type="even" r:id="rId7"/>
      <w:headerReference w:type="default" r:id="rId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863" w:rsidRDefault="00364863" w:rsidP="00A10FEB">
      <w:pPr>
        <w:spacing w:line="240" w:lineRule="auto"/>
      </w:pPr>
      <w:r>
        <w:separator/>
      </w:r>
    </w:p>
  </w:endnote>
  <w:endnote w:type="continuationSeparator" w:id="0">
    <w:p w:rsidR="00364863" w:rsidRDefault="00364863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863" w:rsidRDefault="00364863" w:rsidP="00A10FEB">
      <w:pPr>
        <w:spacing w:line="240" w:lineRule="auto"/>
      </w:pPr>
      <w:r>
        <w:separator/>
      </w:r>
    </w:p>
  </w:footnote>
  <w:footnote w:type="continuationSeparator" w:id="0">
    <w:p w:rsidR="00364863" w:rsidRDefault="00364863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11CB">
      <w:rPr>
        <w:rStyle w:val="a5"/>
        <w:noProof/>
      </w:rPr>
      <w:t>9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631A8"/>
    <w:rsid w:val="000A6164"/>
    <w:rsid w:val="000E7A67"/>
    <w:rsid w:val="0015014F"/>
    <w:rsid w:val="001835D8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64863"/>
    <w:rsid w:val="003A427B"/>
    <w:rsid w:val="004338BB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71325"/>
    <w:rsid w:val="00795555"/>
    <w:rsid w:val="007A1FD7"/>
    <w:rsid w:val="00820D7B"/>
    <w:rsid w:val="008364F3"/>
    <w:rsid w:val="00895B0E"/>
    <w:rsid w:val="008B32EB"/>
    <w:rsid w:val="008E11CB"/>
    <w:rsid w:val="009506C3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2017-08-28T12:29:00Z</cp:lastPrinted>
  <dcterms:created xsi:type="dcterms:W3CDTF">2017-08-22T05:12:00Z</dcterms:created>
  <dcterms:modified xsi:type="dcterms:W3CDTF">2017-09-08T07:05:00Z</dcterms:modified>
</cp:coreProperties>
</file>